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425"/>
        <w:gridCol w:w="723"/>
        <w:gridCol w:w="1419"/>
        <w:gridCol w:w="1419"/>
        <w:gridCol w:w="710"/>
        <w:gridCol w:w="426"/>
        <w:gridCol w:w="1277"/>
        <w:gridCol w:w="1002"/>
        <w:gridCol w:w="2839"/>
      </w:tblGrid>
      <w:tr w:rsidR="00D82C6D" w:rsidRPr="003E41B5">
        <w:trPr>
          <w:trHeight w:hRule="exact" w:val="1666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5543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Приложение к ОПОП по направлению подготовки 44.03.05 Педагогическое образование (с двумя профилями подготовки) (высшее образование - бакалавриат), Направленность (профиль) программы «Дошкольное образование и начальное образование», утв. приказом ректора ОмГА от 30.08.2021 №94.</w:t>
            </w:r>
          </w:p>
        </w:tc>
      </w:tr>
      <w:tr w:rsidR="00D82C6D">
        <w:trPr>
          <w:trHeight w:hRule="exact" w:val="585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Частное учреждение образовательная организация высшего образования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«Омская гуманитарная академия»</w:t>
            </w:r>
          </w:p>
        </w:tc>
      </w:tr>
      <w:tr w:rsidR="00D82C6D" w:rsidRPr="003E41B5">
        <w:trPr>
          <w:trHeight w:hRule="exact" w:val="314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Кафедра "Педагогики, психологии и социальной работы"</w:t>
            </w:r>
          </w:p>
        </w:tc>
      </w:tr>
      <w:tr w:rsidR="00D82C6D" w:rsidRPr="003E41B5">
        <w:trPr>
          <w:trHeight w:hRule="exact" w:val="211"/>
        </w:trPr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93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283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>
        <w:trPr>
          <w:trHeight w:hRule="exact" w:val="277"/>
        </w:trPr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УТВЕРЖДАЮ</w:t>
            </w:r>
          </w:p>
        </w:tc>
      </w:tr>
      <w:tr w:rsidR="00D82C6D" w:rsidRPr="003E41B5">
        <w:trPr>
          <w:trHeight w:hRule="exact" w:val="972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Ректор, д.фил.н., профессор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______________А.Э. Еремеев</w:t>
            </w:r>
          </w:p>
        </w:tc>
      </w:tr>
      <w:tr w:rsidR="00D82C6D">
        <w:trPr>
          <w:trHeight w:hRule="exact" w:val="277"/>
        </w:trPr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419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71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426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1277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3842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right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30.08.2021 г.</w:t>
            </w:r>
          </w:p>
        </w:tc>
      </w:tr>
      <w:tr w:rsidR="00D82C6D">
        <w:trPr>
          <w:trHeight w:hRule="exact" w:val="277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416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РАБОЧАЯ ПРОГРАММА ДИСЦИПЛИНЫ</w:t>
            </w:r>
          </w:p>
        </w:tc>
      </w:tr>
      <w:tr w:rsidR="00D82C6D">
        <w:trPr>
          <w:trHeight w:hRule="exact" w:val="1496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4834" w:type="dxa"/>
            <w:gridSpan w:val="5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32"/>
                <w:szCs w:val="32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32"/>
                <w:szCs w:val="32"/>
                <w:lang w:val="ru-RU"/>
              </w:rPr>
              <w:t>Технологии ознакомления дошкольников с художественной литературой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00"/>
                <w:sz w:val="32"/>
                <w:szCs w:val="32"/>
              </w:rPr>
              <w:t>К.М.06.02.03</w:t>
            </w:r>
          </w:p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277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по программе бакалавриата</w:t>
            </w:r>
          </w:p>
        </w:tc>
      </w:tr>
      <w:tr w:rsidR="00D82C6D" w:rsidRPr="003E41B5">
        <w:trPr>
          <w:trHeight w:hRule="exact" w:val="1396"/>
        </w:trPr>
        <w:tc>
          <w:tcPr>
            <w:tcW w:w="426" w:type="dxa"/>
          </w:tcPr>
          <w:p w:rsidR="00D82C6D" w:rsidRDefault="00D82C6D"/>
        </w:tc>
        <w:tc>
          <w:tcPr>
            <w:tcW w:w="9795" w:type="dxa"/>
            <w:gridSpan w:val="8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Направление подготовки: 44.03.05 Педагогическое образование (с двумя профилями подготовки) (высшее образование - бакалавриат)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Направленность (профиль) программы: «Дошкольное образование и начальное образование»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 и (или) сферы профессиональной деятельности.</w:t>
            </w:r>
          </w:p>
        </w:tc>
      </w:tr>
      <w:tr w:rsidR="00D82C6D" w:rsidRPr="003E41B5">
        <w:trPr>
          <w:trHeight w:hRule="exact" w:val="833"/>
        </w:trPr>
        <w:tc>
          <w:tcPr>
            <w:tcW w:w="10221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Области профессиональной деятельности. 01.ОБРАЗОВАНИЕ И НАУКА.</w:t>
            </w:r>
          </w:p>
        </w:tc>
      </w:tr>
      <w:tr w:rsidR="00D82C6D">
        <w:trPr>
          <w:trHeight w:hRule="exact" w:val="277"/>
        </w:trPr>
        <w:tc>
          <w:tcPr>
            <w:tcW w:w="398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Профессиональные стандарты:</w:t>
            </w:r>
          </w:p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155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ОБРАЗОВАНИЕ И НАУКА</w:t>
            </w:r>
          </w:p>
        </w:tc>
      </w:tr>
      <w:tr w:rsidR="00D82C6D" w:rsidRPr="003E41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01.001</w:t>
            </w:r>
          </w:p>
        </w:tc>
        <w:tc>
          <w:tcPr>
            <w:tcW w:w="9087" w:type="dxa"/>
            <w:gridSpan w:val="7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(ПЕДАГОГИЧЕСКАЯ ДЕЯТЕЛЬНОСТЬ В СФЕРЕ ДОШКОЛЬНОГО, НАЧАЛЬНОГО ОБЩЕГО, ОСНОВНОГО ОБЩЕГО, СРЕДНЕГО ОБЩЕГО ОБРАЗОВАНИЯ) (ВОСПИТАТЕЛЬ, УЧИТЕЛЬ)</w:t>
            </w:r>
          </w:p>
        </w:tc>
      </w:tr>
      <w:tr w:rsidR="00D82C6D" w:rsidRPr="003E41B5">
        <w:trPr>
          <w:trHeight w:hRule="exact" w:val="550"/>
        </w:trPr>
        <w:tc>
          <w:tcPr>
            <w:tcW w:w="1149" w:type="dxa"/>
            <w:gridSpan w:val="2"/>
            <w:tcBorders>
              <w:left w:val="single" w:sz="8" w:space="0" w:color="000000"/>
              <w:bottom w:val="single" w:sz="8" w:space="0" w:color="000000"/>
            </w:tcBorders>
            <w:shd w:val="clear" w:color="FFFFFF" w:fill="FFFFFF"/>
            <w:tcMar>
              <w:left w:w="4" w:type="dxa"/>
              <w:right w:w="4" w:type="dxa"/>
            </w:tcMar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087" w:type="dxa"/>
            <w:gridSpan w:val="7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304"/>
        </w:trPr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01.003</w:t>
            </w:r>
          </w:p>
        </w:tc>
        <w:tc>
          <w:tcPr>
            <w:tcW w:w="9087" w:type="dxa"/>
            <w:gridSpan w:val="7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ПЕДАГОГ ДОПОЛНИТЕЛЬНОГО ОБРАЗОВАНИЯ ДЕТЕЙ И ВЗРОСЛЫХ</w:t>
            </w:r>
          </w:p>
        </w:tc>
      </w:tr>
      <w:tr w:rsidR="00D82C6D">
        <w:trPr>
          <w:trHeight w:hRule="exact" w:val="402"/>
        </w:trPr>
        <w:tc>
          <w:tcPr>
            <w:tcW w:w="5118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Типы задач профессиональной деятельности:</w:t>
            </w:r>
          </w:p>
        </w:tc>
        <w:tc>
          <w:tcPr>
            <w:tcW w:w="5118" w:type="dxa"/>
            <w:gridSpan w:val="3"/>
            <w:vMerge w:val="restart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педагогический, проектный, культурно- просветительский</w:t>
            </w:r>
          </w:p>
        </w:tc>
      </w:tr>
      <w:tr w:rsidR="00D82C6D">
        <w:trPr>
          <w:trHeight w:hRule="exact" w:val="307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5118" w:type="dxa"/>
            <w:gridSpan w:val="3"/>
            <w:vMerge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</w:tr>
      <w:tr w:rsidR="00D82C6D">
        <w:trPr>
          <w:trHeight w:hRule="exact" w:val="1695"/>
        </w:trPr>
        <w:tc>
          <w:tcPr>
            <w:tcW w:w="426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1419" w:type="dxa"/>
          </w:tcPr>
          <w:p w:rsidR="00D82C6D" w:rsidRDefault="00D82C6D"/>
        </w:tc>
        <w:tc>
          <w:tcPr>
            <w:tcW w:w="710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1277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  <w:tc>
          <w:tcPr>
            <w:tcW w:w="2836" w:type="dxa"/>
          </w:tcPr>
          <w:p w:rsidR="00D82C6D" w:rsidRDefault="00D82C6D"/>
        </w:tc>
      </w:tr>
      <w:tr w:rsidR="00D82C6D">
        <w:trPr>
          <w:trHeight w:hRule="exact" w:val="277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Для обучающихся:</w:t>
            </w:r>
          </w:p>
        </w:tc>
      </w:tr>
      <w:tr w:rsidR="00D82C6D">
        <w:trPr>
          <w:trHeight w:hRule="exact" w:val="1805"/>
        </w:trPr>
        <w:tc>
          <w:tcPr>
            <w:tcW w:w="10079" w:type="dxa"/>
            <w:gridSpan w:val="9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C2DA2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очной формы обучения 2019</w:t>
            </w:r>
            <w:r w:rsidR="003E41B5"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года набора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2021-2022 учебный год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Омск, 2021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274"/>
      </w:tblGrid>
      <w:tr w:rsidR="00D82C6D">
        <w:trPr>
          <w:trHeight w:hRule="exact" w:val="2222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Составитель:</w:t>
            </w:r>
          </w:p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.ф.н., доцент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Безденежных М.А.</w:t>
            </w:r>
          </w:p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одобрена на заседании кафедры «Педагогики, психологии и социальной работы»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Протокол от 30.08.2021 г.  №1</w:t>
            </w:r>
          </w:p>
        </w:tc>
      </w:tr>
      <w:tr w:rsidR="00D82C6D" w:rsidRPr="003C2DA2">
        <w:trPr>
          <w:trHeight w:hRule="exact" w:val="277"/>
        </w:trPr>
        <w:tc>
          <w:tcPr>
            <w:tcW w:w="10788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Зав. кафедрой, до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цент, д.п.н.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Лопанова Е.В.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СОДЕРЖАНИЕ</w:t>
            </w:r>
          </w:p>
        </w:tc>
      </w:tr>
      <w:tr w:rsidR="00D82C6D">
        <w:trPr>
          <w:trHeight w:hRule="exact" w:val="555"/>
        </w:trPr>
        <w:tc>
          <w:tcPr>
            <w:tcW w:w="9640" w:type="dxa"/>
          </w:tcPr>
          <w:p w:rsidR="00D82C6D" w:rsidRDefault="00D82C6D"/>
        </w:tc>
      </w:tr>
      <w:tr w:rsidR="00D82C6D">
        <w:trPr>
          <w:trHeight w:hRule="exact" w:val="875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     Наименование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     Формируемые у обучающегося компетенции и запланированные результаты обучения по дисциплине, соотнесенные с индикаторами достижения компетенций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     Указание места дисциплины в структуре образовательной программы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    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5    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     Перечень учебно-методического обеспечения для самостоятельной работы обучающихся по дисциплине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7     Перечень основной и дополнительной учебной литературы, необходимой для освоения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8     Перечень ресурсов информационно-телекоммуникационной сети «Интернет», необходимых для освоения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     Методические указания для обучающихся по освоению дисциплины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10  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11   Описание материально-технической базы, необходимой для осуществления образовательного процесса по дисциплине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   Фонд оценочных средств (Приложения 1-5)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C2DA2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i/>
                <w:color w:val="000000"/>
                <w:sz w:val="24"/>
                <w:szCs w:val="24"/>
                <w:lang w:val="ru-RU"/>
              </w:rPr>
              <w:lastRenderedPageBreak/>
              <w:t>Рабочая программа дисциплины составлена в соответствии с:</w:t>
            </w:r>
          </w:p>
        </w:tc>
      </w:tr>
      <w:tr w:rsidR="00D82C6D" w:rsidRPr="003C2DA2">
        <w:trPr>
          <w:trHeight w:hRule="exact" w:val="1511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законом Российской Федерации от 29.12.2012 № 273-ФЗ «Об образовании в Российской Федерации»;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Федеральным государственным образовательным стандартом высшего образования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(далее - ФГОС ВО, Федеральный государственный образовательный стандарт высшего образования);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Порядком организации и осуществления образовательной деятельности по образовательным программам высшего образования - программам бакалавриата, программам специалитета, программам магистратуры, утвержденным приказом Минобрнауки России от 05.04.2017 № 301 (зарегистрирован Минюстом России 14.07.2017, регистрационный № 47415, (далее - Порядок организации и осуществления образовательной деятельности по образовательным программам высшего образования).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Рабочая программа дисциплины составлена в соответствии с локальными нормативными актами ЧУОО ВО «Омская гуманитарная академия» (далее – Академия; ОмГА):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организации и осуществления образовательной деятельности по образовательным программам высшего образования - программам бакалавриата, программам магистратуры»,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образовательных программ»,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практической подготовке обучающихся», одобренным на заседании Ученого совета от 28.09.2020 (протокол заседания №2), Студенческого совета ОмГА от 28.09.2020 (протокол заседания №2);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об обучении по индивидуальному учебному плану, в том числе,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магистратуры», одобренным на заседании Ученого совета от 28.08. 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«Положением о порядке разработки и утверждения адаптированных образовательных программ высшего образования – программ бакалавриата, программам магистратуры для лиц с ограниченными возможностями здоровья и инвалидов», одобренным на заседании Ученого совета от 28.08.2017 (протокол заседания № 1), Студенческого совета ОмГА от 28.08.2017 (протокол заседания № 1), утвержденным приказом ректора от 28.08.2017 №37;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 учебным планом по основной профессиональной образовательной программе высшего образования - бакалавриат по направлению подготовки 44.03.05 Педагогическое образование (с двумя профилями подготовки) направленность (профиль) программы: «Дошкольное образование и начальное образование»; форма обучения – очная на 2021/2022 учебный год, утвержденным приказом ректора от 30.08.2021 №94;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Возможность внесения изменений и дополнений в разработанную Академией образовательную программу в части рабочей программы дисциплины «Технологии ознакомления дошкольников с художественной литературой» в течение 2021/2022 учебного года: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реализации образовательной организацией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 подготовки); очная форма обучения в соответствии с требованиями законодательства Российской Федерации в сфере образования, Уставом Академии, локальными нормативными актами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C2DA2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образовательной организации при согласовании со всеми участниками образовательного процесса.</w:t>
            </w:r>
          </w:p>
        </w:tc>
      </w:tr>
      <w:tr w:rsidR="00D82C6D" w:rsidRPr="003C2DA2">
        <w:trPr>
          <w:trHeight w:hRule="exact" w:val="153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1. Наименование дисциплины: К.М.06.02.03 «Технологии ознакомления дошкольников с художественной литературой».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2. Формируемые у обучающегося компетенции и запланированные результаты обучения по дисциплине, соотнесенные с индикаторами достижения компетенций:</w:t>
            </w:r>
          </w:p>
        </w:tc>
      </w:tr>
      <w:tr w:rsidR="00D82C6D" w:rsidRPr="003C2DA2">
        <w:trPr>
          <w:trHeight w:hRule="exact" w:val="3940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 соответствии с требованиями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подготовки), утвержденного Приказом Министерства образования и науки РФ от 22.02.2018 г. №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 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125 «Об утверждении федерального государственного образовательного стандарта высшего образования - бакалавриат по направлению подготовки 44.03.05 Педагогическое образование (с двумя профилями подготовки)» при разработке основной профессиональной образовательной программы (далее - ОПОП) бакалавриата определены возможности Академии в формировании компетенций выпускников соотнесенные с индикаторами достижения компетенций.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Процесс изучения дисциплины «Технологии ознакомления дошкольников с художественной литературой» направлен на формирование у обучающегося компетенций и запланированных результатов обучения, соотнесенных с индикаторами достижения компетенций: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ОПК-4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осуществлять духовно-нравственное воспитание обучающихся на основе базовых национальных ценностей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 знать духовно-нравственные ценности личности и модели нравственного поведения в профессиональной деятельности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ОПК-4.2 знать базовые научные понятия теории воспитания, современные дидактические теории и теории воспитания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ОПК-4.3 знать сущность, движущие силы, противоречия и логику процесса обучения, воспитания и развития как системы сотворчества учителя и ученика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ОПК-4.4 знать закономерности и дидактические принципы организации целостного педагогического процесса в единстве образовательной, воспитательной и развивающей функций</w:t>
            </w:r>
          </w:p>
        </w:tc>
      </w:tr>
      <w:tr w:rsidR="00D82C6D" w:rsidRPr="003C2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ОПК-4.5 знать современные технологии воспитания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ОПК-4.6 знать сущность духовно-нравственного развития и воспитания обучающихся как первостепенной задачи современной образовательной системы и важного компонента социального заказа для образования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ОПК-4.7 знать концепцию духовно-нравственного развития и воспитания личности гражданина России как методологическую основу разработки и реализации федеральных государственных образовательных стандартов общего образования</w:t>
            </w:r>
          </w:p>
        </w:tc>
      </w:tr>
      <w:tr w:rsidR="00D82C6D" w:rsidRPr="003C2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ОПК-4.8 знать цель и задачи духовно-нравственного развития и воспитания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ОПК-4.9 знать основные социально-педагогические условия и принципы духовно- нравственного развития и воспитания обучающихся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ОПК-4.10 знать требования федеральных государственных образовательных стандартов общего образования к программе духовно-нравственного развития, воспитания обучающихся и программам воспитания и социализации обучающихся</w:t>
            </w:r>
          </w:p>
        </w:tc>
      </w:tr>
      <w:tr w:rsidR="00D82C6D" w:rsidRPr="003C2DA2">
        <w:trPr>
          <w:trHeight w:hRule="exact" w:val="1396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ОПК-4.11 уметь осуществлять воспитательную деятельность в условиях изменяющейся поликультурной среды: формировать у обучающихся гражданскую позицию, толерантность и навыки поведения в изменяющейся поликультурной среде, способность к труду и жизни в условиях современного мира, культуры здорового и безопасного образа жизни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ОПК-4.12 уметь создавать позитивный психологический климат в группе и условия для доброжелательных отношений между детьми, в том числе принадлежащими к разным национально-культурным, религиозным общностям и социальным слоям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ОПК-4.13 владеть современными воспитательными технологиями, направленными на освоение учащимися нравственными моделями поведения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ОПК-4.14 владеть методами организации культурного пространства образовательного учреждения с целью формирования общей культуры учащихся и формированию у них духовных и нравственных ценностей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ОПК-4.15 владеть инструментарием мониторинга духовно-нравственного развития, воспитания и социализации обучающихся</w:t>
            </w:r>
          </w:p>
        </w:tc>
      </w:tr>
      <w:tr w:rsidR="00D82C6D" w:rsidRPr="003C2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ОПК-4.16 владеть средствами организации контроля результатов обучения и воспитания</w:t>
            </w:r>
          </w:p>
        </w:tc>
      </w:tr>
      <w:tr w:rsidR="00D82C6D" w:rsidRPr="003C2DA2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C2DA2">
        <w:trPr>
          <w:trHeight w:hRule="exact" w:val="112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ПК-3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реализовывать образовательные программы различных уровней в соответствии с современными методиками и технологиями, в том числе информационными, для обеспечения качества учебно-воспитательного процесса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C6D" w:rsidRPr="003C2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ПК-3.1 знать методологию практической педагогической деятельности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ПК-3.3 знать принципы организации образовательной среды и разработки развивающих образовательных программ; особенностей оценки и определения эффективности процесса обучения</w:t>
            </w:r>
          </w:p>
        </w:tc>
      </w:tr>
      <w:tr w:rsidR="00D82C6D" w:rsidRPr="003C2DA2">
        <w:trPr>
          <w:trHeight w:hRule="exact" w:val="314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ПК-3.5 уметь моделировать педагогические ситуации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ПК-3.9 владеть методами определения содержания и структурно-организационных форм осуществления профессиональной деятельности педагогов в образовательных учреждениях</w:t>
            </w:r>
          </w:p>
        </w:tc>
      </w:tr>
      <w:tr w:rsidR="00D82C6D" w:rsidRPr="003C2DA2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Код компетенции: ПК-8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Способен проектировать содержание образовательных программ и их элементов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Индикаторы достижения компетенции: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ПК-8.2 знать особенности рекомендованных Министерством образования и науки РФ примерных образовательных программ дошкольного образования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ПК-8.7 знать  принципы, формы и методы проектирования предметно-развивающей среды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ПК-8.9 знать структуру и принципы проектирования рабочих программ дошкольного образования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ПК-8.11 уметь определять соответствие программного материала уровню индивидуального развития детей</w:t>
            </w:r>
          </w:p>
        </w:tc>
      </w:tr>
      <w:tr w:rsidR="00D82C6D" w:rsidRPr="003C2DA2">
        <w:trPr>
          <w:trHeight w:hRule="exact" w:val="85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ПК-8.13 уметь составлять тематическое планирование развивающих занятий , соотносить тип и форму занятия, методы, приёмы, средства и технологии обучения с целями занятия и изучаемым содержанием</w:t>
            </w:r>
          </w:p>
        </w:tc>
      </w:tr>
      <w:tr w:rsidR="00D82C6D" w:rsidRPr="003C2DA2">
        <w:trPr>
          <w:trHeight w:hRule="exact" w:val="585"/>
        </w:trPr>
        <w:tc>
          <w:tcPr>
            <w:tcW w:w="965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ПК-8.16 владеть современными технологиями, в т.ч. информационными, обеспечивающими качество учебно-воспитательного процесса</w:t>
            </w:r>
          </w:p>
        </w:tc>
      </w:tr>
      <w:tr w:rsidR="00D82C6D" w:rsidRPr="003C2DA2">
        <w:trPr>
          <w:trHeight w:hRule="exact" w:val="416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C2DA2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3. Указание места дисциплины в структуре образовательной программы</w:t>
            </w:r>
          </w:p>
        </w:tc>
      </w:tr>
      <w:tr w:rsidR="00D82C6D" w:rsidRPr="003C2DA2">
        <w:trPr>
          <w:trHeight w:hRule="exact" w:val="191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Дисциплина К.М.06.02.03 «Технологии ознакомления дошкольников с художественной литературой» относится к обязательной части, является дисциплиной Блока Б1. «Дисциплины (модули)». Модуль "Содержание и методы развития детей в образовательной области "Познавательное развитие; речевое развитие"" основной профессиональной образовательной программы высшего образования - бакалавриат по направлению подготовки 44.03.05 Педагогическое образование (с двумя профилями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3984"/>
        <w:gridCol w:w="1702"/>
        <w:gridCol w:w="1716"/>
        <w:gridCol w:w="426"/>
        <w:gridCol w:w="852"/>
        <w:gridCol w:w="1149"/>
      </w:tblGrid>
      <w:tr w:rsidR="00D82C6D">
        <w:trPr>
          <w:trHeight w:hRule="exact" w:val="42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подготовки).</w:t>
            </w:r>
          </w:p>
        </w:tc>
      </w:tr>
      <w:tr w:rsidR="00D82C6D" w:rsidRPr="003C2DA2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Содержательно-логические связи</w:t>
            </w:r>
          </w:p>
        </w:tc>
        <w:tc>
          <w:tcPr>
            <w:tcW w:w="1007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Коды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форми-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руемых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компе-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тенций</w:t>
            </w:r>
          </w:p>
        </w:tc>
      </w:tr>
      <w:tr w:rsidR="00D82C6D">
        <w:trPr>
          <w:trHeight w:hRule="exact" w:val="277"/>
        </w:trPr>
        <w:tc>
          <w:tcPr>
            <w:tcW w:w="8661" w:type="dxa"/>
            <w:gridSpan w:val="5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дисциплин, практик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D82C6D"/>
        </w:tc>
      </w:tr>
      <w:tr w:rsidR="00D82C6D" w:rsidRPr="003C2DA2">
        <w:trPr>
          <w:trHeight w:hRule="exact" w:val="833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 которые опирается содержание данной учебной дисциплины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которых содержание данной учебной дисциплины является опорой</w:t>
            </w:r>
          </w:p>
        </w:tc>
        <w:tc>
          <w:tcPr>
            <w:tcW w:w="1007" w:type="dxa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>
        <w:trPr>
          <w:trHeight w:hRule="exact" w:val="2054"/>
        </w:trPr>
        <w:tc>
          <w:tcPr>
            <w:tcW w:w="39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Педагогика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Информационно-коммуникационные технологии в дошкольном образовании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Практикум по выразительному чтению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Психология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Технологии речевого развития детей дошкольного возраста</w:t>
            </w:r>
          </w:p>
          <w:p w:rsidR="00D82C6D" w:rsidRDefault="003E41B5">
            <w:pPr>
              <w:spacing w:after="0" w:line="240" w:lineRule="auto"/>
              <w:jc w:val="center"/>
            </w:pPr>
            <w:r>
              <w:rPr>
                <w:rFonts w:ascii="Times New Roman" w:hAnsi="Times New Roman" w:cs="Times New Roman"/>
                <w:color w:val="000000"/>
              </w:rPr>
              <w:t>Дошкольная педагогика</w:t>
            </w:r>
          </w:p>
        </w:tc>
        <w:tc>
          <w:tcPr>
            <w:tcW w:w="4692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Духовно-нравственное развитие детей дошкольного возраста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Методика преподавания литературного чтения</w:t>
            </w:r>
          </w:p>
          <w:p w:rsidR="00D82C6D" w:rsidRPr="003E41B5" w:rsidRDefault="003E41B5">
            <w:pPr>
              <w:spacing w:after="0" w:line="240" w:lineRule="auto"/>
              <w:jc w:val="center"/>
              <w:rPr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lang w:val="ru-RU"/>
              </w:rPr>
              <w:t>Технологии творческого развития детей дошкольного возраста</w:t>
            </w:r>
          </w:p>
        </w:tc>
        <w:tc>
          <w:tcPr>
            <w:tcW w:w="100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ОПК-4, ПК-3, ПК-8</w:t>
            </w:r>
          </w:p>
        </w:tc>
      </w:tr>
      <w:tr w:rsidR="00D82C6D" w:rsidRPr="003C2DA2">
        <w:trPr>
          <w:trHeight w:hRule="exact" w:val="1264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4. Объем дисциплины в зачетных единицах с указанием количества академических часов, выделенных на контактную работу обучающихся с преподавателем (по видам учебных занятий) и на самостоятельную работу обучающихся</w:t>
            </w:r>
          </w:p>
        </w:tc>
      </w:tr>
      <w:tr w:rsidR="00D82C6D">
        <w:trPr>
          <w:trHeight w:hRule="exact" w:val="723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Объем учебной дисциплины – 4 зачетных единиц – 144 академических часов</w:t>
            </w: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Из них: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Контактная работа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Лекций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Лабораторных работ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Практических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Семинарских занятий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0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Самостоятельная работа обучающихся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52</w:t>
            </w:r>
          </w:p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Контроль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416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277"/>
        </w:trPr>
        <w:tc>
          <w:tcPr>
            <w:tcW w:w="7811" w:type="dxa"/>
            <w:gridSpan w:val="4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Формы промежуточной аттестации</w:t>
            </w:r>
          </w:p>
        </w:tc>
        <w:tc>
          <w:tcPr>
            <w:tcW w:w="1857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экзамены 6</w:t>
            </w:r>
          </w:p>
        </w:tc>
      </w:tr>
      <w:tr w:rsidR="00D82C6D">
        <w:trPr>
          <w:trHeight w:hRule="exact" w:val="277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1666"/>
        </w:trPr>
        <w:tc>
          <w:tcPr>
            <w:tcW w:w="9654" w:type="dxa"/>
            <w:gridSpan w:val="6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5. Содержание дисциплины, структурированное по темам (разделам) с указанием отведенного на них количества академических часов и видов учебных занятий</w:t>
            </w:r>
          </w:p>
          <w:p w:rsidR="00D82C6D" w:rsidRPr="003E41B5" w:rsidRDefault="00D82C6D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5.1. Тематический план</w:t>
            </w:r>
          </w:p>
        </w:tc>
      </w:tr>
      <w:tr w:rsidR="00D82C6D">
        <w:trPr>
          <w:trHeight w:hRule="exact" w:val="416"/>
        </w:trPr>
        <w:tc>
          <w:tcPr>
            <w:tcW w:w="3970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1702" w:type="dxa"/>
          </w:tcPr>
          <w:p w:rsidR="00D82C6D" w:rsidRDefault="00D82C6D"/>
        </w:tc>
        <w:tc>
          <w:tcPr>
            <w:tcW w:w="426" w:type="dxa"/>
          </w:tcPr>
          <w:p w:rsidR="00D82C6D" w:rsidRDefault="00D82C6D"/>
        </w:tc>
        <w:tc>
          <w:tcPr>
            <w:tcW w:w="852" w:type="dxa"/>
          </w:tcPr>
          <w:p w:rsidR="00D82C6D" w:rsidRDefault="00D82C6D"/>
        </w:tc>
        <w:tc>
          <w:tcPr>
            <w:tcW w:w="993" w:type="dxa"/>
          </w:tcPr>
          <w:p w:rsidR="00D82C6D" w:rsidRDefault="00D82C6D"/>
        </w:tc>
      </w:tr>
      <w:tr w:rsidR="00D82C6D">
        <w:trPr>
          <w:trHeight w:hRule="exact" w:val="30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Наименование раздела дисциплины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Вид занятия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Семестр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  <w:vAlign w:val="center"/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Часов</w:t>
            </w:r>
          </w:p>
        </w:tc>
      </w:tr>
      <w:tr w:rsidR="00D82C6D">
        <w:trPr>
          <w:trHeight w:hRule="exact" w:val="277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D3D3D3"/>
            <w:tcMar>
              <w:left w:w="34" w:type="dxa"/>
              <w:right w:w="34" w:type="dxa"/>
            </w:tcMar>
          </w:tcPr>
          <w:p w:rsidR="00D82C6D" w:rsidRDefault="00D82C6D"/>
        </w:tc>
      </w:tr>
      <w:tr w:rsidR="00D82C6D">
        <w:trPr>
          <w:trHeight w:hRule="exact" w:val="85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gridSpan w:val="2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</w:tbl>
    <w:p w:rsidR="00D82C6D" w:rsidRDefault="003E41B5">
      <w:pPr>
        <w:rPr>
          <w:sz w:val="0"/>
          <w:szCs w:val="0"/>
        </w:rPr>
      </w:pPr>
      <w: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685"/>
        <w:gridCol w:w="1716"/>
        <w:gridCol w:w="1149"/>
        <w:gridCol w:w="1149"/>
      </w:tblGrid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Лек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85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 ры в формировании личности и речевом развитии ребенка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31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585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СР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</w:tr>
      <w:tr w:rsidR="00D82C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Экзамен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Эк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36</w:t>
            </w:r>
          </w:p>
        </w:tc>
      </w:tr>
      <w:tr w:rsidR="00D82C6D">
        <w:trPr>
          <w:trHeight w:hRule="exact" w:val="304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Консультация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Конс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</w:tr>
      <w:tr w:rsidR="00D82C6D">
        <w:trPr>
          <w:trHeight w:hRule="exact" w:val="277"/>
        </w:trPr>
        <w:tc>
          <w:tcPr>
            <w:tcW w:w="568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Всего</w:t>
            </w:r>
          </w:p>
        </w:tc>
        <w:tc>
          <w:tcPr>
            <w:tcW w:w="171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D82C6D"/>
        </w:tc>
        <w:tc>
          <w:tcPr>
            <w:tcW w:w="114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144</w:t>
            </w:r>
          </w:p>
        </w:tc>
      </w:tr>
      <w:tr w:rsidR="00D82C6D" w:rsidRPr="003E41B5">
        <w:trPr>
          <w:trHeight w:hRule="exact" w:val="2218"/>
        </w:trPr>
        <w:tc>
          <w:tcPr>
            <w:tcW w:w="9654" w:type="dxa"/>
            <w:gridSpan w:val="4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* Примечания: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а) Для обучающихся по индивидуальному учебному плану - учебному плану, обеспечивающему освоение соответствующей образовательной программы на основе индивидуализации ее содержания с учетом особенностей и образовательных потребностей конкретного обучающегося, в том числе при ускоренном обучении: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в части рабочей программы дисциплины согласно требованиям частей 3-5 статьи 13, статьи 30, пункта 3 части 1 статьи 34 Федерального закона Российской Федерации от 29.12.2012 № 273-ФЗ «Об образовании в Российской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15391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Федерации»; пунктов 16, 38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обучающимся, который имеет среднее профессиональное или высшее образование, и (или) обучается по образовательной программе высшего образования, и (или) имеет способности и (или) уровень развития, позволяющие освоить образовательную программу в более короткий срок по сравнению со сроком получения высшего образования по образовательной программе, установленным Академией в соответствии с Федеральным государственным образовательным стандартом высшего образования (ускоренное обучение такого обучающегося по индивидуальному учебному плану в порядке, установленном соответствующим локальным нормативным актом образовательной организации).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б) Для обучающихся с ограниченными возможностями здоровья и инвалидов: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При разработке адаптированной образовательной программы высшего образования, а для инвалидов - индивидуальной программы реабилитации инвалида в соответствии с требованиями статьи 79 Федерального закона Российской Федерации от 29.12.2012 № 273-ФЗ «Об образовании в Российской Федерации»; раздела </w:t>
            </w:r>
            <w:r>
              <w:rPr>
                <w:rFonts w:ascii="Times New Roman" w:hAnsi="Times New Roman" w:cs="Times New Roman"/>
                <w:color w:val="000000"/>
                <w:sz w:val="20"/>
                <w:szCs w:val="20"/>
              </w:rPr>
              <w:t>III</w:t>
            </w: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 xml:space="preserve">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Федеральными и локальными нормативными актами, Уставом Академии образовательная организация устанавливает конкретное содержание рабочих программ дисциплин и условия организации и проведения конкретных видов учебных занятий, составляющих контактную работу обучающихся с преподавателем и самостоятельную работу обучающихся с ограниченными возможностями здоровья (инвалидов) (при наличии факта зачисления таких обучающихся с учетом конкретных нозологий).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в) Для лиц, зачисленных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требованиями частей 3-5 статьи 13, статьи 30, пункта 3 части 1 статьи 34 Федерального закона Российской Федерации от 29.12.2012 № 273- ФЗ «Об образовании в Российской Федерации»; пункта 20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обучающимися, зачисленными для продолжения обучения в соответствии с частью 5 статьи 5 Федерального закона от 05.05.2014 № 84-ФЗ «Об особенностях правового регулирования отношений в сфере образования в связи с принятием в Российскую Федерацию Республики Крым и образованием в составе Российской Федерации новых субъектов - Республики Крым и города федерального значения Севастополя и о внесении изменений в Федеральный закон «Об образовании в Российской Федерации», в течение установленного срока освоения основной профессиональной образовательной программы высшего образования с учетом курса, на который они зачислены (указанный срок может быть увеличен не более чем на один год по решению Академии, принятому на основании заявления обуча-ющегося).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г) Для лиц, осваивающих образовательную программу в форме самообразования (если образовательным стандартом допускается получение высшего образования по соответствующей образовательной программе в форме самообразования), а также лиц, обучавшихся по не имеющей государственной аккредитации образовательной программе: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t>При разработке образовательной программы высшего образования согласно требованиям пункта 9 части 1 статьи 33, части 3 статьи 34 Федерального закона Российской Федерации от 29.12.2012 № 273-ФЗ «Об образовании в Российской Федерации»; пункта 43 Порядка организации и осуществления образовательной деятельности по образовательным программам высшего образования – программам бакалавриата, программам специалитета, программам магистратуры, утвержденного приказом Минобрнауки России от 05.04.2017 № 301 (зарегистрирован Минюстом России 14.07.2017, регистрационный № 47415), объем дисциплины в зачетных единицах с указанием количества академических или астрономических часов, выделенных на контактную работу обучающихся с преподавателем (по видам учебных занятий) и на самостоятельную работу обучающихся образовательная организация устанавливает в соответствии с утвержденным индивидуальным учебным планом при освоении образовательной программы обучающегося, зачисленного в качестве экстерна для прохождения промежуточной и(или) государственной итоговой аттестации в Академию по соответствующей имеющей государственную аккредитацию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46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0"/>
                <w:szCs w:val="20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0"/>
                <w:szCs w:val="20"/>
                <w:lang w:val="ru-RU"/>
              </w:rPr>
              <w:lastRenderedPageBreak/>
              <w:t>образовательной программе в порядке, установленном соответствующим локальным нормативным актом образовательной организации.</w:t>
            </w:r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5.2 Содержание дисциплины</w:t>
            </w:r>
          </w:p>
        </w:tc>
      </w:tr>
      <w:tr w:rsidR="00D82C6D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Темы лекционных занятий</w:t>
            </w:r>
          </w:p>
        </w:tc>
      </w:tr>
      <w:tr w:rsidR="00D82C6D" w:rsidRPr="003E41B5">
        <w:trPr>
          <w:trHeight w:hRule="exact" w:val="55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D82C6D" w:rsidRPr="003E41B5">
        <w:trPr>
          <w:trHeight w:hRule="exact" w:val="244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Художественная литература – одно из важнейших средств всестороннего развития личности дошкольника. Предмет, цели и задачи ознакомления дошкольников с художественной литературой.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художественной литературы. Особенности восприятия и понимания детьми образов героев, мотивов их поведения. Особенности восприятия художественной литературы младшими дошкольниками. Особенности восприятия художественной литературы детьми старшего дошкольного возраста.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Задачи и содержание работы детского сада по ознакомлению детей с художественной литературой.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D82C6D">
        <w:trPr>
          <w:trHeight w:hRule="exact" w:val="5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Педагогические принципы отбора литературных произведений для чтения и рассказывания детям.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Круг детского чтения.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Формы работы с книгой в детском саду.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художественного чтения и рассказывания в зависимости от содержания книг и возраста детей.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D82C6D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Предварительная подготовка воспитателя к чтению художественного произведения. Анализ литературного произведения. Требования  к анализу литературного произведения. Вопросы к тексту, их классификация.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Работа над выразительностью передачи мысли.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организации НОД по ознакомлению детей с художественными произведениями.  Структура НОД по ознакомлению детей с литературными произведениями. Подготовка детей к восприятию литературного произведения.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D82C6D" w:rsidRPr="003E41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Влияние иллюстраций на понимание текста. Этапы формирования понимания дошкольниками литературного произведения. Особенности восприятия книжной иллюстрации дошкольниками. Принципы отбора иллюстраций для детей.    Эстетические и педагогические требования к иллюстрации. Методика ознакомления детей с книжной иллюстрацией в разных возрастных группах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D82C6D" w:rsidRPr="003E41B5">
        <w:trPr>
          <w:trHeight w:hRule="exact" w:val="10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восприятия детьми  поэтических произведений. Требования к отбору поэтических произведений для детей. Факторы, влияющие на запоминание и воспроизве- дение стихотворений. Подготовка воспитателя к НОД по ознакомлению дошкольников с поэтическими произведениями.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Особенности  заучивания стихотворений в разных возрастных группах. Структура НОД по заучиванию стихотворений в разных возрастных группах. Приемы обучения выразительному чтению стихов.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D82C6D" w:rsidRPr="003E41B5">
        <w:trPr>
          <w:trHeight w:hRule="exact" w:val="136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Роль устного народного творчества в развитии речи детей.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Характеристика состава детского фольклора; особенности восприятия и освоения детьми произведений малых фольклорных форм.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Методика использования в работе с детьми малых форм фольклора.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Народные сказки, их роль в общем и речевом развитии детей.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>
        <w:trPr>
          <w:trHeight w:hRule="exact" w:val="27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center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Темы практических занятий</w:t>
            </w: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1. Роль детской художественной литерату-ры в формировании личности и речевом развитии ребенка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2. Принципы отбора литературных произведений для детей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3.  Методика работы с книгой.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4. Подготовка  воспитателя к чтению литературного произведения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5.  Организация занятий по ознакомлению детей с литературными произведениями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6.  Роль иллюстраций в понимании детьми литературных произведений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7.  Ознакомление дошкольников с поэтическими произведениями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31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8.   Методика заучивания стихотворений в разных возрастных группах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599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center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Тема № 9.   Методика использования произведений устного народного творчества в детском саду</w:t>
            </w:r>
          </w:p>
        </w:tc>
      </w:tr>
      <w:tr w:rsidR="00D82C6D" w:rsidRPr="003E41B5">
        <w:trPr>
          <w:trHeight w:hRule="exact" w:val="2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D82C6D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6. Перечень учебно-методического обеспечения для самостоятельной работы обучающихся по дисциплине</w:t>
            </w:r>
          </w:p>
        </w:tc>
      </w:tr>
      <w:tr w:rsidR="00D82C6D" w:rsidRPr="003E41B5">
        <w:trPr>
          <w:trHeight w:hRule="exact" w:val="491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 Методические указания для обучающихся по освоению дисциплины «Технологии ознакомления дошкольников с художественной литературой» / Безденежных М.А.. – Омск: Изд-во Омской гуманитарной академии, 0.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 Положение о формах и процедуре проведения текущего контроля успеваемости и промежуточной аттестации обучающихся по образовательным программам высшего образования – программам бакалавриата и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 Положение о правилах оформления письменных работ и отчётов обучающихся, одобренное на заседании Ученого совета от 29.08.2016 (протокол заседания № 1), Студенческого совета ОмГА от 29.08.2016 (протокол заседания № 1), утвержденное приказом ректора от 01.09.2016 № 43в.</w:t>
            </w:r>
          </w:p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 Положение об обучении по индивидуальному учебному плану, в том числе ускоренном обучении, студентов, осваивающих основные профессиональные образовательные программы высшего образования - программы бакалавриата, магистратуры, одобренное на заседании Ученого совета от 28.08.2017 (протокол заседания № 1), Студенческого совета ОмГА от 28.08.2017 (протокол заседания № 1), утвержденное приказом ректора от 28.08.2017 №37.</w:t>
            </w:r>
          </w:p>
        </w:tc>
      </w:tr>
      <w:tr w:rsidR="00D82C6D">
        <w:trPr>
          <w:trHeight w:hRule="exact" w:val="99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7. Перечень основной и дополнительной учебной литературы, необходимой для освоения дисциплины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Основная: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Старшая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подготовительная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302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978-5-534-06211-3.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4" w:history="1">
              <w:r w:rsidR="00ED7322">
                <w:rPr>
                  <w:rStyle w:val="a3"/>
                  <w:lang w:val="ru-RU"/>
                </w:rPr>
                <w:t>https://urait.ru/bcode/441929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общения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дошкольного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возраста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Часть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Младшая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средняя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группы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Ворошнина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217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978-5-534-06209-0.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5" w:history="1">
              <w:r w:rsidR="00ED7322">
                <w:rPr>
                  <w:rStyle w:val="a3"/>
                  <w:lang w:val="ru-RU"/>
                </w:rPr>
                <w:t>https://urait.ru/bcode/438989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85"/>
        <w:gridCol w:w="9370"/>
      </w:tblGrid>
      <w:tr w:rsidR="00D82C6D" w:rsidRPr="003E4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3.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+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хрестоматия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ЭБС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Минералова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333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978-5-534-00343-7.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6" w:history="1">
              <w:r w:rsidR="00ED7322">
                <w:rPr>
                  <w:rStyle w:val="a3"/>
                  <w:lang w:val="ru-RU"/>
                </w:rPr>
                <w:t>https://urait.ru/bcode/433364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>
        <w:trPr>
          <w:trHeight w:hRule="exact" w:val="304"/>
        </w:trPr>
        <w:tc>
          <w:tcPr>
            <w:tcW w:w="285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  <w:tc>
          <w:tcPr>
            <w:tcW w:w="9370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i/>
                <w:color w:val="000000"/>
                <w:sz w:val="24"/>
                <w:szCs w:val="24"/>
              </w:rPr>
              <w:t>Дополнительная:</w:t>
            </w:r>
          </w:p>
        </w:tc>
      </w:tr>
      <w:tr w:rsidR="00D82C6D" w:rsidRPr="003E41B5">
        <w:trPr>
          <w:trHeight w:hRule="exact" w:val="1069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Художественное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оформление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изданий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Филимонова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2010.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62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978-5-9935-0219-9.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7" w:history="1">
              <w:r w:rsidR="00ED7322">
                <w:rPr>
                  <w:rStyle w:val="a3"/>
                  <w:lang w:val="ru-RU"/>
                </w:rPr>
                <w:t>http://www.iprbookshop.ru/21450.html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82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Детская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материал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Неживая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Саратов: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Медиа,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162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978-5-4497-0113-8.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8" w:history="1">
              <w:r w:rsidR="00ED7322">
                <w:rPr>
                  <w:rStyle w:val="a3"/>
                  <w:lang w:val="ru-RU"/>
                </w:rPr>
                <w:t>http://www.iprbookshop.ru/85810.html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55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3.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методики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развития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речи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учащихся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Архипова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2-е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изд.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Москва: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Юрайт,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2019.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202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978-5-534-05709-6.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9" w:history="1">
              <w:r w:rsidR="00ED7322">
                <w:rPr>
                  <w:rStyle w:val="a3"/>
                  <w:lang w:val="ru-RU"/>
                </w:rPr>
                <w:t>https://urait.ru/bcode/441252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1096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ind w:firstLine="725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4.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Иллюстрирование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сказочной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литературы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детей: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методический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аспект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/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Кириллова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Волгоградский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государственный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социально-педагогический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университет,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«Перемена»,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2016.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173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ISBN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2227-8397.</w:t>
            </w:r>
            <w:r w:rsidRPr="003E41B5">
              <w:rPr>
                <w:lang w:val="ru-RU"/>
              </w:rPr>
              <w:t xml:space="preserve"> 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 w:rsidRPr="003E41B5">
              <w:rPr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URL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:</w:t>
            </w:r>
            <w:r w:rsidRPr="003E41B5">
              <w:rPr>
                <w:lang w:val="ru-RU"/>
              </w:rPr>
              <w:t xml:space="preserve"> </w:t>
            </w:r>
            <w:hyperlink r:id="rId10" w:history="1">
              <w:r w:rsidR="00ED7322">
                <w:rPr>
                  <w:rStyle w:val="a3"/>
                  <w:lang w:val="ru-RU"/>
                </w:rPr>
                <w:t>http://www.iprbookshop.ru/44319.html</w:t>
              </w:r>
            </w:hyperlink>
            <w:r w:rsidRPr="003E41B5">
              <w:rPr>
                <w:lang w:val="ru-RU"/>
              </w:rPr>
              <w:t xml:space="preserve"> 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8. Перечень ресурсов информационно-телекоммуникационной сети «Интернет», необходимых для освоения дисциплины</w:t>
            </w:r>
          </w:p>
        </w:tc>
      </w:tr>
      <w:tr w:rsidR="00D82C6D" w:rsidRPr="003E41B5">
        <w:trPr>
          <w:trHeight w:hRule="exact" w:val="9751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  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Режим доступа: </w:t>
            </w:r>
            <w:hyperlink r:id="rId11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http://www.iprbookshop.ru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   ЭБС издательства «Юрайт» Режим доступа: </w:t>
            </w:r>
            <w:hyperlink r:id="rId12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http://biblio-online.ru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   Единое окно доступа к образовательным ресурсам. Режим доступа: </w:t>
            </w:r>
            <w:hyperlink r:id="rId13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http://window.edu.ru/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   Научная электронная библиотека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-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library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.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ru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</w:t>
            </w:r>
            <w:hyperlink r:id="rId14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http://elibrary.ru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5.    Ресурсы издательства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Elsevier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Режим доступа:  </w:t>
            </w:r>
            <w:hyperlink r:id="rId15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http://www.sciencedirect.com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6.    Федеральный портал «Российское образование» Режим доступа:  </w:t>
            </w:r>
            <w:hyperlink r:id="rId16" w:history="1">
              <w:r w:rsidR="00D874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www.edu.ru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7.    Журналы Кембриджского университета Режим доступа: </w:t>
            </w:r>
            <w:hyperlink r:id="rId17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http://journals.cambridge.org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    Журналы Оксфордского университета Режим доступа:  </w:t>
            </w:r>
            <w:hyperlink r:id="rId18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http://www.oxfordjoumals.org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9.    Словари и энциклопедии на Академике Режим доступа: </w:t>
            </w:r>
            <w:hyperlink r:id="rId19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http://dic.academic.ru/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10.  Сайт Библиотеки по естественным наукам Российской академии наук. Режим доступа: </w:t>
            </w:r>
            <w:hyperlink r:id="rId20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http://www.benran.ru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11.   Сайт Госкомстата РФ. Режим доступа: </w:t>
            </w:r>
            <w:hyperlink r:id="rId21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http://www.gks.ru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12.   Сайт Российской государственной библиотеки. Режим доступа: </w:t>
            </w:r>
            <w:hyperlink r:id="rId22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http://diss.rsl.ru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13.   Базы данных по законодательству Российской Федерации. Режим доступа: </w:t>
            </w:r>
            <w:hyperlink r:id="rId23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http://ru.spinform.ru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Каждый обучающийся Омской гуманитарной академии в течение всего периода обучения обеспечен индивидуальным неограниченным доступом к электронно-библиотечной системе (электронной библиотеке) и к электронной информационно-образовательной среде Академии. Электронно-библиотечная система (электронная библиотека) и электронная информационно-образовательная среда обеспечивают возможность доступа обучающегося из любой точки, в которой имеется доступ к информационно- телекоммуникационной сети «Интернет», и отвечает техническим требованиям организации как на территории организации, так и вне ее.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Электронная информационно-образовательная среда Академии обеспечивает: доступ к учебным планам, рабочим программам дисциплин (модулей), практик, к изданиям электронных библиотечных систем и электронным образовательным ресурсам, указанным в рабочих программах; фиксацию хода образовательного процесса, результатов промежуточной аттестации и результатов освоения основной образовательной программы;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</w:tc>
      </w:tr>
      <w:tr w:rsidR="00D82C6D" w:rsidRPr="003E41B5">
        <w:trPr>
          <w:trHeight w:hRule="exact" w:val="314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9. Методические указания для обучающихся по освоению дисциплины</w:t>
            </w:r>
          </w:p>
        </w:tc>
      </w:tr>
      <w:tr w:rsidR="00D82C6D" w:rsidRPr="003E41B5">
        <w:trPr>
          <w:trHeight w:hRule="exact" w:val="332"/>
        </w:trPr>
        <w:tc>
          <w:tcPr>
            <w:tcW w:w="9654" w:type="dxa"/>
            <w:gridSpan w:val="2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 современному специалисту общество предъявляет достаточно широкий перечень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13482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требований, среди которых немаловажное значение имеет наличие у выпускников определенных способностей и умений самостоятельно добывать знания из различных источников, систематизировать полученную информацию, давать оценку конкретной ситуации. Формирование такого умения происходит в течение всего периода обучения через участие в практических занятиях, выполнение контрольных заданий и тестов. При этом самостоятельная работа обучающихся играет решающую роль в ходе всего учебного процесса. Успешное освоение компетенций, формируемых данной учебной дисциплиной, предполагает оптимальное использование времени самостоятельной работы. Целесообразно посвящать до 20 минут изучению конспекта лекции в тот же день после лекции и за день перед лекцией. Теоретический материал изучать в течение недели до 2 часов, а готовиться к практическому занятию по дисциплине до 1.5 часов.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понимания материала учебной дисциплины и качественного его усвоения рекомендуется такая последовательность действий: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после прослушивания лекции и окончания учебных занятий, при подготовке к занятиям следующего дня нужно сначала просмотреть и обдумать текст лекции, прослушанной сегодня, разобрать рассмотренные примеры;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лекции следующего дня нужно просмотреть текст предыдущей лекции, подумать о том, какая может быть тема следующей лекции;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в течение недели выбрать время для работы с литературой по учебной дисциплине в библиотеке и для решения задач;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при подготовке к практическим /семинарским/лабораторным занятиям повторить основные понятия и формулы по теме домашнего задания, изучить примеры;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⦁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решая упражнение или задачу, предварительно понять, какой теоретический материал нужно использовать; наметить план решения, попробовать на его основе решить 1-2 аналогичные задачи. При решении задач всегда необходимо комментировать свои действия и не забывать о содержательной интерпретации.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Рекомендуется использовать методические указания и материалы по учебной дисциплине, текст лекций, а также электронные пособия.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Теоретический материал курса становится более понятным, когда дополнительно к прослушиванию лекций изучаются научная литература по данной учебной дисциплине. Полезно использовать несколько учебников, однако легче освоить курс, придерживаясь одного учебника и конспекта. Рекомендуется, кроме «заучивания» материала, добиться понимания изучаемой темы дисциплины. С этой целью после прочтения очередной главы желательно выполнить несколько простых упражнений на соответствующую тему. Кроме того, очень полезно мысленно задать себе и попробовать ответить на следующие вопросы: о чем эта глава, какие новые понятия в ней введены, каков их смысл. При изучении теоретического материала всегда полезно выписывать формулы и графики.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выполнении домашних заданий и подготовке к контрольной работе необходимо сначала прочитать теорию и изучить примеры по каждой теме. Решая конкретную задачу, предварительно следует понять, что требуется в данном случае, какой теоретический материал нужно использовать, наметить общую схему решения. При решении задачи «по образцу» рассмотренного на аудиторном занятии или в методическом пособии примера, то желательно после этого обдумать процесс решения и попробовать решить аналогичную задачу самостоятельно.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подготовке к промежуточной аттестации необходимо освоить теоретические положения данной дисциплины, разобрать определения всех понятий и постановки моделей, описывающих процессы, рассмотреть примеры и самостоятельно решить несколько типовых задач из каждой темы. Дополнительно к изучению конспектов лекций необходимо пользоваться учебниками по учебной дисциплине.</w:t>
            </w:r>
          </w:p>
        </w:tc>
      </w:tr>
      <w:tr w:rsidR="00D82C6D" w:rsidRPr="003E41B5">
        <w:trPr>
          <w:trHeight w:hRule="exact" w:val="85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10. Перечень информационных технологий, используемых при осуществлении образовательного процесса по дисциплине, включая перечень программного обеспечения и информационных справочных систем</w:t>
            </w:r>
          </w:p>
        </w:tc>
      </w:tr>
      <w:tr w:rsidR="00D82C6D" w:rsidRPr="003E41B5">
        <w:trPr>
          <w:trHeight w:hRule="exact" w:val="1053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Перечень программного обеспечения</w:t>
            </w:r>
          </w:p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2178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• Microsoft Windows XP Professional SP3</w:t>
            </w:r>
          </w:p>
          <w:p w:rsidR="00D82C6D" w:rsidRDefault="003E41B5">
            <w:pPr>
              <w:spacing w:after="0" w:line="240" w:lineRule="auto"/>
              <w:jc w:val="both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• Microsoft Office Professional 2007 Russian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вободно распространяемый офисный пакет с открытым исходным кодом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6.0.3.2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Stable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Антивирус Касперского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истема управления курсами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Русский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3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KL</w:t>
            </w:r>
          </w:p>
          <w:p w:rsidR="00D82C6D" w:rsidRPr="003E41B5" w:rsidRDefault="00D82C6D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Современные профессиональные базы данных и информационные справочные системы:</w:t>
            </w: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«Консультант Плюс» </w:t>
            </w:r>
            <w:hyperlink r:id="rId24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http://www.consultant.ru/edu/student/study/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Справочная правовая система «Гарант» </w:t>
            </w:r>
            <w:hyperlink r:id="rId25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http://edu.garant.ru/omga/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 Официальный интернет-портал правовой информации </w:t>
            </w:r>
            <w:hyperlink r:id="rId26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http://pravo.gov.ru</w:t>
              </w:r>
            </w:hyperlink>
          </w:p>
        </w:tc>
      </w:tr>
      <w:tr w:rsidR="00D82C6D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Федеральных государственных образовательных стандартов высшего</w:t>
            </w:r>
          </w:p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образования </w:t>
            </w:r>
            <w:hyperlink r:id="rId27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http://fgosvo.ru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Портал «Информационно-коммуникационные технологии в образовании»</w:t>
            </w:r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"Права человека в Российской Федерации" </w:t>
            </w:r>
            <w:hyperlink r:id="rId28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http://www.ict.edu.ru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Президента РФ </w:t>
            </w:r>
            <w:hyperlink r:id="rId29" w:history="1">
              <w:r w:rsidR="00ED7322">
                <w:rPr>
                  <w:rStyle w:val="a3"/>
                  <w:rFonts w:ascii="Times New Roman" w:hAnsi="Times New Roman" w:cs="Times New Roman"/>
                  <w:sz w:val="24"/>
                  <w:szCs w:val="24"/>
                  <w:lang w:val="ru-RU"/>
                </w:rPr>
                <w:t>http://www.president.kremlin.ru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Правительства РФ </w:t>
            </w:r>
            <w:hyperlink r:id="rId30" w:history="1">
              <w:r w:rsidR="00D874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www.government.ru</w:t>
              </w:r>
            </w:hyperlink>
          </w:p>
        </w:tc>
      </w:tr>
      <w:tr w:rsidR="00D82C6D" w:rsidRPr="003E41B5">
        <w:trPr>
          <w:trHeight w:hRule="exact" w:val="30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Сайт Федеральной службы государственной статистики РФ </w:t>
            </w:r>
            <w:hyperlink r:id="rId31" w:history="1">
              <w:r w:rsidR="00D874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www.gks.ru</w:t>
              </w:r>
            </w:hyperlink>
          </w:p>
        </w:tc>
      </w:tr>
      <w:tr w:rsidR="00D82C6D">
        <w:trPr>
          <w:trHeight w:hRule="exact" w:val="314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Default="003E41B5">
            <w:pPr>
              <w:spacing w:after="0" w:line="240" w:lineRule="auto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Электронная информационно-образовательная среда</w:t>
            </w:r>
          </w:p>
        </w:tc>
      </w:tr>
      <w:tr w:rsidR="00D82C6D" w:rsidRPr="003E41B5">
        <w:trPr>
          <w:trHeight w:hRule="exact" w:val="7587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Электронная информационно-образовательная среда Академии, работающая на платформе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LMS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обеспечивает: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• доступ к учебным планам, рабочим программам дисциплин (модулей), практик, к изданиям электронных библиотечных систем ( ЭБС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ЭБС Юрайт ) и электронным образовательным ресурсам, указанным в рабочих программах;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фиксацию хода образовательного процесса, результатов промежуточной аттестации и результатов освоения программы бакалавриата;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проведение всех видов занятий, процедур оценки результатов обучения, реализация которых предусмотрена с применением электронного обучения, дистанционных образовательных технологий;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формирование электронного портфолио обучающегося, в том числе сохранение работ обучающегося, рецензий и оценок на эти работы со стороны любых участников образовательного процесса;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взаимодействие между участниками образовательного процесса, в том числе синхронное и (или) асинхронное взаимодействие посредством сети «Интернет».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 осуществлении образовательного процесса по дисциплине используются следующие информационные технологии: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сбор, хранение, систематизация и выдача учебной и научной информации;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обработка текстовой, графической и эмпирической информации;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подготовка, конструирование и презентация итогов исследовательской и аналитической деятельности;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самостоятельный поиск дополнительного учебного и научного материала, с использованием поисковых систем и сайтов сети Интернет, электронных энциклопедий и баз данных;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использование электронной почты преподавателями и обучающимися для рассылки информации, переписки и обсуждения учебных вопросов.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компьютерное тестирование;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• демонстрация мультимедийных материалов.</w:t>
            </w:r>
          </w:p>
        </w:tc>
      </w:tr>
      <w:tr w:rsidR="00D82C6D" w:rsidRPr="003E41B5">
        <w:trPr>
          <w:trHeight w:hRule="exact" w:val="277"/>
        </w:trPr>
        <w:tc>
          <w:tcPr>
            <w:tcW w:w="9640" w:type="dxa"/>
          </w:tcPr>
          <w:p w:rsidR="00D82C6D" w:rsidRPr="003E41B5" w:rsidRDefault="00D82C6D">
            <w:pPr>
              <w:rPr>
                <w:lang w:val="ru-RU"/>
              </w:rPr>
            </w:pPr>
          </w:p>
        </w:tc>
      </w:tr>
      <w:tr w:rsidR="00D82C6D" w:rsidRPr="003E41B5">
        <w:trPr>
          <w:trHeight w:hRule="exact" w:val="585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11. Описание материально-технической базы, необходимой для осуществления образовательного процесса по дисциплине</w:t>
            </w:r>
          </w:p>
        </w:tc>
      </w:tr>
      <w:tr w:rsidR="00D82C6D" w:rsidRPr="003E41B5">
        <w:trPr>
          <w:trHeight w:hRule="exact" w:val="114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Для осуществления образовательного процесса Академия располагает материально- технической базой, соответствующей противопожарным правилам и нормам, обеспечивающим проведение всех видов дисциплинарной и междисциплинарной подготовки, практической и научно-исследовательской работ обучающихся,</w:t>
            </w:r>
          </w:p>
        </w:tc>
      </w:tr>
    </w:tbl>
    <w:p w:rsidR="00D82C6D" w:rsidRPr="003E41B5" w:rsidRDefault="003E41B5">
      <w:pPr>
        <w:rPr>
          <w:sz w:val="0"/>
          <w:szCs w:val="0"/>
          <w:lang w:val="ru-RU"/>
        </w:rPr>
      </w:pPr>
      <w:r w:rsidRPr="003E41B5">
        <w:rPr>
          <w:lang w:val="ru-RU"/>
        </w:rPr>
        <w:br w:type="page"/>
      </w:r>
    </w:p>
    <w:tbl>
      <w:tblPr>
        <w:tblW w:w="0" w:type="auto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9654"/>
      </w:tblGrid>
      <w:tr w:rsidR="00D82C6D" w:rsidRPr="003E41B5">
        <w:trPr>
          <w:trHeight w:hRule="exact" w:val="12996"/>
        </w:trPr>
        <w:tc>
          <w:tcPr>
            <w:tcW w:w="9654" w:type="dxa"/>
            <w:shd w:val="clear" w:color="000000" w:fill="FFFFFF"/>
            <w:tcMar>
              <w:left w:w="34" w:type="dxa"/>
              <w:right w:w="34" w:type="dxa"/>
            </w:tcMar>
          </w:tcPr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предусмотренных рабочей программой дисциплины.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Специальные помещения представляют собой учебные аудитории учебных корпусов, расположенных по адресу г. Омск, ул. 4 Челюскинцев, 2а, г. Омск, ул. 2 Производственная, д. 41/1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1. Для проведения лекционных занятий: учебные аудитории, материально-техническое оснащение которых составляют: столы аудиторные; стулья аудиторные; стол преподавателя; стул преподавателя;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справочно-правовые системы «Консультант плюс», «Гарант»; актовый зал, материально-техническое оснащение которого составляют: Кресла, Кафедра, стол, микше, микрофон, аудио-видео усилитель, ноутбук,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2007;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2. Для проведения практических/семинарских занятий: учебные аудитории, лингофонный кабинет материально-техническое оснащение которых составляют:  столы аудиторные; стулья аудиторные; стол преподавателя; стул преподавателя; наглядные материалы; кафедра, ноутбуки;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; 1С: Предпр.8 - комплект для обучения в высших и средних учебных заведениях;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8.2;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справочно-правовые системы «Консультант плюс», «Гарант»; электронно- библиотечные системы «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» и «ЭБС ЮРАЙТ».</w:t>
            </w:r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3. Для проведения групповых и индивидуальных консультаций, текущего контроля и промежуточной аттестации имеются  учебные аудитории материально-техническое оснащение которых составляют: столы компьютерные, стол преподавательский, стулья, учебно-наглядные пособия: наглядно-дидактические материалы, доска пластиковая, видеокамера, компьютер (8 шт.),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XP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Линко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V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8.2, 1С:Предпр.8.Комплект для обучения в высших и средних учебных заведениях,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Электронно библиотечная система «ЭБС ЮРАЙТ» </w:t>
            </w:r>
            <w:hyperlink r:id="rId32" w:history="1">
              <w:r w:rsidR="00D87487">
                <w:rPr>
                  <w:rStyle w:val="a3"/>
                  <w:rFonts w:ascii="Times New Roman" w:hAnsi="Times New Roman" w:cs="Times New Roman"/>
                  <w:sz w:val="24"/>
                  <w:szCs w:val="24"/>
                </w:rPr>
                <w:t>www.biblio-online.ru</w:t>
              </w:r>
            </w:hyperlink>
          </w:p>
          <w:p w:rsidR="00D82C6D" w:rsidRPr="003E41B5" w:rsidRDefault="003E41B5">
            <w:pPr>
              <w:spacing w:after="0" w:line="240" w:lineRule="auto"/>
              <w:jc w:val="both"/>
              <w:rPr>
                <w:sz w:val="24"/>
                <w:szCs w:val="24"/>
                <w:lang w:val="ru-RU"/>
              </w:rPr>
            </w:pP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4. Для самостоятельной работы: аудитории для самостоятельной работы,  курсового проектирования (выполнения курсовых работ), групповых и индивидуальных консультаций, библиотека, читальный зал, материально-техническое оснащение которых составляют: столы, специализированные стулья, столы компьютерные, компьютеры, стенды информационные, комплект наглядных материалов для стендов. Операционная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Windows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10,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Microsoft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Professional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Plus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2007,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Writer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Calc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Impress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Draw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Math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LibreOffice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Base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Moodle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BigBlueButton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Kaspersky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Endpoint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Security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для бизнеса – Стандартный, Система контент фильтрации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SkyDNS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, справочно-правовая система «Консультант плюс», «Гарант», Электронно библиотечная система 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IPRbooks</w:t>
            </w:r>
            <w:r w:rsidRPr="003E41B5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, Электронно библиотечная система «ЭБС ЮРАЙТ».</w:t>
            </w:r>
          </w:p>
        </w:tc>
      </w:tr>
    </w:tbl>
    <w:p w:rsidR="00D82C6D" w:rsidRPr="003E41B5" w:rsidRDefault="00D82C6D">
      <w:pPr>
        <w:rPr>
          <w:lang w:val="ru-RU"/>
        </w:rPr>
      </w:pPr>
    </w:p>
    <w:sectPr w:rsidR="00D82C6D" w:rsidRPr="003E41B5" w:rsidSect="00D82C6D">
      <w:pgSz w:w="11907" w:h="16840"/>
      <w:pgMar w:top="567" w:right="567" w:bottom="54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D31453"/>
    <w:rsid w:val="0002418B"/>
    <w:rsid w:val="001A2CC4"/>
    <w:rsid w:val="001F0BC7"/>
    <w:rsid w:val="003C2DA2"/>
    <w:rsid w:val="003D7D7A"/>
    <w:rsid w:val="003E41B5"/>
    <w:rsid w:val="00D110DC"/>
    <w:rsid w:val="00D31453"/>
    <w:rsid w:val="00D82C6D"/>
    <w:rsid w:val="00D87487"/>
    <w:rsid w:val="00E209E2"/>
    <w:rsid w:val="00ED73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5:docId w15:val="{FF902C9E-FA3F-476F-8962-12C9F69C4DE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D82C6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D87487"/>
    <w:rPr>
      <w:color w:val="0000FF" w:themeColor="hyperlink"/>
      <w:u w:val="single"/>
    </w:rPr>
  </w:style>
  <w:style w:type="character" w:styleId="a4">
    <w:name w:val="Unresolved Mention"/>
    <w:basedOn w:val="a0"/>
    <w:uiPriority w:val="99"/>
    <w:semiHidden/>
    <w:unhideWhenUsed/>
    <w:rsid w:val="00D110D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hyperlink" Target="http://window.edu.ru/" TargetMode="External"/><Relationship Id="rId18" Type="http://schemas.openxmlformats.org/officeDocument/2006/relationships/hyperlink" Target="http://www.oxfordjoumals.org" TargetMode="External"/><Relationship Id="rId26" Type="http://schemas.openxmlformats.org/officeDocument/2006/relationships/hyperlink" Target="http://pravo.gov.ru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http://www.gks.ru" TargetMode="External"/><Relationship Id="rId34" Type="http://schemas.openxmlformats.org/officeDocument/2006/relationships/theme" Target="theme/theme1.xml"/><Relationship Id="rId7" Type="http://schemas.openxmlformats.org/officeDocument/2006/relationships/hyperlink" Target="http://www.iprbookshop.ru/21450.html" TargetMode="External"/><Relationship Id="rId12" Type="http://schemas.openxmlformats.org/officeDocument/2006/relationships/hyperlink" Target="http://biblio-online.ru" TargetMode="External"/><Relationship Id="rId17" Type="http://schemas.openxmlformats.org/officeDocument/2006/relationships/hyperlink" Target="http://journals.cambridge.org" TargetMode="External"/><Relationship Id="rId25" Type="http://schemas.openxmlformats.org/officeDocument/2006/relationships/hyperlink" Target="http://edu.garant.ru/omga/" TargetMode="External"/><Relationship Id="rId33" Type="http://schemas.openxmlformats.org/officeDocument/2006/relationships/fontTable" Target="fontTable.xml"/><Relationship Id="rId2" Type="http://schemas.openxmlformats.org/officeDocument/2006/relationships/settings" Target="settings.xml"/><Relationship Id="rId16" Type="http://schemas.openxmlformats.org/officeDocument/2006/relationships/hyperlink" Target="http://www.edu.ru" TargetMode="External"/><Relationship Id="rId20" Type="http://schemas.openxmlformats.org/officeDocument/2006/relationships/hyperlink" Target="http://www.benran.ru" TargetMode="External"/><Relationship Id="rId29" Type="http://schemas.openxmlformats.org/officeDocument/2006/relationships/hyperlink" Target="http://www.president.kremlin.ru" TargetMode="External"/><Relationship Id="rId1" Type="http://schemas.openxmlformats.org/officeDocument/2006/relationships/styles" Target="styles.xml"/><Relationship Id="rId6" Type="http://schemas.openxmlformats.org/officeDocument/2006/relationships/hyperlink" Target="https://urait.ru/bcode/433364" TargetMode="External"/><Relationship Id="rId11" Type="http://schemas.openxmlformats.org/officeDocument/2006/relationships/hyperlink" Target="http://www.iprbookshop.ru" TargetMode="External"/><Relationship Id="rId24" Type="http://schemas.openxmlformats.org/officeDocument/2006/relationships/hyperlink" Target="http://www.consultant.ru/edu/student/study/" TargetMode="External"/><Relationship Id="rId32" Type="http://schemas.openxmlformats.org/officeDocument/2006/relationships/hyperlink" Target="http://www.biblio-online.ru" TargetMode="External"/><Relationship Id="rId5" Type="http://schemas.openxmlformats.org/officeDocument/2006/relationships/hyperlink" Target="https://urait.ru/bcode/438989" TargetMode="External"/><Relationship Id="rId15" Type="http://schemas.openxmlformats.org/officeDocument/2006/relationships/hyperlink" Target="http://www.sciencedirect.com" TargetMode="External"/><Relationship Id="rId23" Type="http://schemas.openxmlformats.org/officeDocument/2006/relationships/hyperlink" Target="http://ru.spinform.ru" TargetMode="External"/><Relationship Id="rId28" Type="http://schemas.openxmlformats.org/officeDocument/2006/relationships/hyperlink" Target="http://www.ict.edu.ru" TargetMode="External"/><Relationship Id="rId10" Type="http://schemas.openxmlformats.org/officeDocument/2006/relationships/hyperlink" Target="http://www.iprbookshop.ru/44319.html" TargetMode="External"/><Relationship Id="rId19" Type="http://schemas.openxmlformats.org/officeDocument/2006/relationships/hyperlink" Target="http://dic.academic.ru/" TargetMode="External"/><Relationship Id="rId31" Type="http://schemas.openxmlformats.org/officeDocument/2006/relationships/hyperlink" Target="http://www.gks.ru" TargetMode="External"/><Relationship Id="rId4" Type="http://schemas.openxmlformats.org/officeDocument/2006/relationships/hyperlink" Target="https://urait.ru/bcode/441929" TargetMode="External"/><Relationship Id="rId9" Type="http://schemas.openxmlformats.org/officeDocument/2006/relationships/hyperlink" Target="https://urait.ru/bcode/441252" TargetMode="External"/><Relationship Id="rId14" Type="http://schemas.openxmlformats.org/officeDocument/2006/relationships/hyperlink" Target="http://elibrary.ru" TargetMode="External"/><Relationship Id="rId22" Type="http://schemas.openxmlformats.org/officeDocument/2006/relationships/hyperlink" Target="http://diss.rsl.ru" TargetMode="External"/><Relationship Id="rId27" Type="http://schemas.openxmlformats.org/officeDocument/2006/relationships/hyperlink" Target="http://fgosvo.ru" TargetMode="External"/><Relationship Id="rId30" Type="http://schemas.openxmlformats.org/officeDocument/2006/relationships/hyperlink" Target="http://www.government.ru" TargetMode="External"/><Relationship Id="rId8" Type="http://schemas.openxmlformats.org/officeDocument/2006/relationships/hyperlink" Target="http://www.iprbookshop.ru/85810.html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15</Pages>
  <Words>6758</Words>
  <Characters>38523</Characters>
  <Application>Microsoft Office Word</Application>
  <DocSecurity>0</DocSecurity>
  <Lines>321</Lines>
  <Paragraphs>90</Paragraphs>
  <ScaleCrop>false</ScaleCrop>
  <Company/>
  <LinksUpToDate>false</LinksUpToDate>
  <CharactersWithSpaces>45191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2021-2022_ФГОС3++2021_Бак-ОФО-ПО2(ДОиНО)(21)_plx_Технологии ознакомления дошкольников с художественной литературой</dc:title>
  <dc:creator>FastReport.NET</dc:creator>
  <cp:lastModifiedBy>Mark Bernstorf</cp:lastModifiedBy>
  <cp:revision>7</cp:revision>
  <dcterms:created xsi:type="dcterms:W3CDTF">2022-03-07T16:54:00Z</dcterms:created>
  <dcterms:modified xsi:type="dcterms:W3CDTF">2022-11-13T18:42:00Z</dcterms:modified>
</cp:coreProperties>
</file>